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0A2148"/>
          <w:sz w:val="34"/>
          <w:szCs w:val="34"/>
        </w:rPr>
        <w:t xml:space="preserve">Checklist — Déclarer ses revenus LMNP</w:t>
      </w:r>
    </w:p>
    <w:p>
      <w:pPr>
        <w:pBdr>
          <w:bottom w:val="single" w:color="C9A227" w:sz="12" w:space="6"/>
        </w:pBdr>
        <w:spacing w:after="220"/>
      </w:pPr>
      <w:r>
        <w:rPr>
          <w:rFonts w:ascii="Calibri" w:cs="Calibri" w:eastAsia="Calibri" w:hAnsi="Calibri"/>
          <w:caps/>
          <w:color w:val="6B7688"/>
          <w:spacing w:val="30"/>
          <w:sz w:val="18"/>
          <w:szCs w:val="18"/>
        </w:rPr>
        <w:t xml:space="preserve">Micro-BIC et régime réel · pièces à préparer</w:t>
      </w:r>
    </w:p>
    <w:p>
      <w:pPr>
        <w:spacing w:after="12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Vos loyers meublés se déclarent en BIC (bénéfices industriels et commerciaux), et non en revenus fonciers. La marche à suivre dépend de votre régime.</w:t>
      </w:r>
    </w:p>
    <w:p>
      <w:pPr>
        <w:spacing w:after="90" w:before="220"/>
      </w:pPr>
      <w:r>
        <w:rPr>
          <w:rFonts w:ascii="Calibri" w:cs="Calibri" w:eastAsia="Calibri" w:hAnsi="Calibri"/>
          <w:b/>
          <w:bCs/>
          <w:color w:val="0A2148"/>
          <w:sz w:val="24"/>
          <w:szCs w:val="24"/>
        </w:rPr>
        <w:t xml:space="preserve">Si vous êtes au micro-BIC</w:t>
      </w:r>
    </w:p>
    <w:p>
      <w:pPr>
        <w:spacing w:after="12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Un abattement forfaitaire de 50 % s'applique automatiquement ; aucune comptabilité n'est requise.</w:t>
      </w:r>
    </w:p>
    <w:p>
      <w:pPr>
        <w:spacing w:after="80"/>
      </w:pPr>
      <w:r>
        <w:rPr>
          <w:rFonts w:ascii="Calibri" w:cs="Calibri" w:eastAsia="Calibri" w:hAnsi="Calibri"/>
          <w:color w:val="0A2148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1F2A37"/>
          <w:sz w:val="21"/>
          <w:szCs w:val="21"/>
        </w:rPr>
        <w:t xml:space="preserve">Reporter le total des loyers encaissés dans l'année sur la déclaration complémentaire 2042-C-PRO (rubrique revenus des locations meublées non professionnelles).</w:t>
      </w:r>
    </w:p>
    <w:p>
      <w:pPr>
        <w:spacing w:after="80"/>
      </w:pPr>
      <w:r>
        <w:rPr>
          <w:rFonts w:ascii="Calibri" w:cs="Calibri" w:eastAsia="Calibri" w:hAnsi="Calibri"/>
          <w:color w:val="0A2148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1F2A37"/>
          <w:sz w:val="21"/>
          <w:szCs w:val="21"/>
        </w:rPr>
        <w:t xml:space="preserve">Vérifier que vos recettes restent sous le plafond du micro-BIC.</w:t>
      </w:r>
    </w:p>
    <w:p>
      <w:pPr>
        <w:spacing w:after="90" w:before="220"/>
      </w:pPr>
      <w:r>
        <w:rPr>
          <w:rFonts w:ascii="Calibri" w:cs="Calibri" w:eastAsia="Calibri" w:hAnsi="Calibri"/>
          <w:b/>
          <w:bCs/>
          <w:color w:val="0A2148"/>
          <w:sz w:val="24"/>
          <w:szCs w:val="24"/>
        </w:rPr>
        <w:t xml:space="preserve">Si vous êtes au régime réel</w:t>
      </w:r>
    </w:p>
    <w:p>
      <w:pPr>
        <w:spacing w:after="12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Vous déduisez vos charges réelles et l'amortissement ; une liasse fiscale est à établir.</w:t>
      </w:r>
    </w:p>
    <w:p>
      <w:pPr>
        <w:spacing w:after="80"/>
      </w:pPr>
      <w:r>
        <w:rPr>
          <w:rFonts w:ascii="Calibri" w:cs="Calibri" w:eastAsia="Calibri" w:hAnsi="Calibri"/>
          <w:color w:val="0A2148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1F2A37"/>
          <w:sz w:val="21"/>
          <w:szCs w:val="21"/>
        </w:rPr>
        <w:t xml:space="preserve">Établir la liasse 2031 et ses annexes (tableaux 2033).</w:t>
      </w:r>
    </w:p>
    <w:p>
      <w:pPr>
        <w:spacing w:after="80"/>
      </w:pPr>
      <w:r>
        <w:rPr>
          <w:rFonts w:ascii="Calibri" w:cs="Calibri" w:eastAsia="Calibri" w:hAnsi="Calibri"/>
          <w:color w:val="0A2148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1F2A37"/>
          <w:sz w:val="21"/>
          <w:szCs w:val="21"/>
        </w:rPr>
        <w:t xml:space="preserve">Reporter le résultat sur la 2042-C-PRO (rubrique BIC — régime réel).</w:t>
      </w:r>
    </w:p>
    <w:p>
      <w:pPr>
        <w:spacing w:after="90" w:before="220"/>
      </w:pPr>
      <w:r>
        <w:rPr>
          <w:rFonts w:ascii="Calibri" w:cs="Calibri" w:eastAsia="Calibri" w:hAnsi="Calibri"/>
          <w:b/>
          <w:bCs/>
          <w:color w:val="0A2148"/>
          <w:sz w:val="24"/>
          <w:szCs w:val="24"/>
        </w:rPr>
        <w:t xml:space="preserve">Pièces à préparer (régime réel)</w:t>
      </w:r>
    </w:p>
    <w:p>
      <w:pPr>
        <w:spacing w:after="80"/>
      </w:pPr>
      <w:r>
        <w:rPr>
          <w:rFonts w:ascii="Calibri" w:cs="Calibri" w:eastAsia="Calibri" w:hAnsi="Calibri"/>
          <w:color w:val="0A2148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1F2A37"/>
          <w:sz w:val="21"/>
          <w:szCs w:val="21"/>
        </w:rPr>
        <w:t xml:space="preserve">Relevé annuel des loyers encaissés (votre registre des recettes).</w:t>
      </w:r>
    </w:p>
    <w:p>
      <w:pPr>
        <w:spacing w:after="80"/>
      </w:pPr>
      <w:r>
        <w:rPr>
          <w:rFonts w:ascii="Calibri" w:cs="Calibri" w:eastAsia="Calibri" w:hAnsi="Calibri"/>
          <w:color w:val="0A2148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1F2A37"/>
          <w:sz w:val="21"/>
          <w:szCs w:val="21"/>
        </w:rPr>
        <w:t xml:space="preserve">Factures des charges déductibles : intérêts d'emprunt, assurance, taxe foncière, gestion, travaux, charges de copropriété, CFE.</w:t>
      </w:r>
    </w:p>
    <w:p>
      <w:pPr>
        <w:spacing w:after="80"/>
      </w:pPr>
      <w:r>
        <w:rPr>
          <w:rFonts w:ascii="Calibri" w:cs="Calibri" w:eastAsia="Calibri" w:hAnsi="Calibri"/>
          <w:color w:val="0A2148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1F2A37"/>
          <w:sz w:val="21"/>
          <w:szCs w:val="21"/>
        </w:rPr>
        <w:t xml:space="preserve">Tableau d'amortissement à jour (bâti, mobilier, travaux).</w:t>
      </w:r>
    </w:p>
    <w:p>
      <w:pPr>
        <w:spacing w:after="80"/>
      </w:pPr>
      <w:r>
        <w:rPr>
          <w:rFonts w:ascii="Calibri" w:cs="Calibri" w:eastAsia="Calibri" w:hAnsi="Calibri"/>
          <w:color w:val="0A2148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1F2A37"/>
          <w:sz w:val="21"/>
          <w:szCs w:val="21"/>
        </w:rPr>
        <w:t xml:space="preserve">Relevés bancaires et, le cas échéant, honoraires comptables.</w:t>
      </w:r>
    </w:p>
    <w:p>
      <w:pPr>
        <w:spacing w:after="80"/>
      </w:pPr>
      <w:r>
        <w:rPr>
          <w:rFonts w:ascii="Calibri" w:cs="Calibri" w:eastAsia="Calibri" w:hAnsi="Calibri"/>
          <w:color w:val="0A2148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1F2A37"/>
          <w:sz w:val="21"/>
          <w:szCs w:val="21"/>
        </w:rPr>
        <w:t xml:space="preserve">Justificatif du SIRET et de la date de début d'activité.</w:t>
      </w:r>
    </w:p>
    <w:tbl>
      <w:tblPr>
        <w:tblW w:type="dxa" w:w="9360"/>
        <w:tblBorders>
          <w:top w:val="none"/>
          <w:left w:val="single" w:color="C9A227" w:sz="18"/>
          <w:bottom w:val="none"/>
          <w:right w:val="none"/>
          <w:insideH w:val="none"/>
          <w:insideV w:val="none"/>
        </w:tblBorders>
      </w:tblPr>
      <w:tblGrid>
        <w:gridCol w:w="9360"/>
      </w:tblGrid>
      <w:tr>
        <w:tc>
          <w:tcPr>
            <w:tcW w:type="dxa" w:w="9360"/>
            <w:shd w:fill="FAF7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42506A"/>
                <w:sz w:val="20"/>
                <w:szCs w:val="20"/>
              </w:rPr>
              <w:t xml:space="preserve">Bon à savoir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color w:val="42506A"/>
                <w:sz w:val="20"/>
                <w:szCs w:val="20"/>
              </w:rPr>
              <w:t xml:space="preserve">• L'amortissement ne peut pas créer de déficit : la part non déduite est reportable sans limite.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42506A"/>
                <w:sz w:val="20"/>
                <w:szCs w:val="20"/>
              </w:rPr>
              <w:t xml:space="preserve">• Un expert-comptable prend en charge la liasse 2031 ; son coût est souvent couvert par l'économie d'impôt.</w:t>
            </w:r>
          </w:p>
        </w:tc>
      </w:tr>
    </w:tbl>
    <w:sectPr>
      <w:footerReference w:type="default" r:id="rId7"/>
      <w:pgSz w:w="11906" w:h="16838" w:orient="portrait"/>
      <w:pgMar w:top="1200" w:right="1200" w:bottom="11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EE7" w:sz="6" w:space="4"/>
      </w:pBdr>
      <w:spacing w:before="60"/>
    </w:pPr>
    <w:r>
      <w:rPr>
        <w:rFonts w:ascii="Calibri" w:cs="Calibri" w:eastAsia="Calibri" w:hAnsi="Calibri"/>
        <w:i/>
        <w:iCs/>
        <w:color w:val="6B7688"/>
        <w:sz w:val="14"/>
        <w:szCs w:val="14"/>
      </w:rPr>
      <w:t xml:space="preserve">Document indicatif à adapter à votre situation ; ne constitue pas un conseil fiscal personnalisé. Les dates exactes et seuils sont confirmés chaque année par l'administration.</w:t>
    </w:r>
  </w:p>
  <w:p>
    <w:pPr>
      <w:jc w:val="right"/>
    </w:pPr>
    <w:r>
      <w:rPr>
        <w:rFonts w:ascii="Calibri" w:cs="Calibri" w:eastAsia="Calibri" w:hAnsi="Calibri"/>
        <w:color w:val="6B7688"/>
        <w:sz w:val="14"/>
        <w:szCs w:val="14"/>
      </w:rPr>
      <w:t xml:space="preserve">Page </w:t>
    </w:r>
    <w:r>
      <w:rPr>
        <w:rFonts w:ascii="Calibri" w:cs="Calibri" w:eastAsia="Calibri" w:hAnsi="Calibri"/>
        <w:color w:val="6B76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2026-07-22T13:46:44.471Z</dcterms:created>
  <dcterms:modified xsi:type="dcterms:W3CDTF">2026-07-22T13:46:44.471Z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