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0A2148"/>
          <w:sz w:val="34"/>
          <w:szCs w:val="34"/>
        </w:rPr>
        <w:t xml:space="preserve">Calendrier fiscal LMNP 2026</w:t>
      </w:r>
    </w:p>
    <w:p>
      <w:pPr>
        <w:pBdr>
          <w:bottom w:val="single" w:color="C9A227" w:sz="12" w:space="6"/>
        </w:pBdr>
        <w:spacing w:after="220"/>
      </w:pPr>
      <w:r>
        <w:rPr>
          <w:rFonts w:ascii="Calibri" w:cs="Calibri" w:eastAsia="Calibri" w:hAnsi="Calibri"/>
          <w:caps/>
          <w:color w:val="6B7688"/>
          <w:spacing w:val="30"/>
          <w:sz w:val="18"/>
          <w:szCs w:val="18"/>
        </w:rPr>
        <w:t xml:space="preserve">Les échéances clés de l'année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Repères indicatifs pour organiser votre année. Les dates exactes de la campagne déclarative sont fixées chaque printemps par l'administration et varient selon votre département.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shd w:fill="0A214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Période</w:t>
            </w:r>
          </w:p>
        </w:tc>
        <w:tc>
          <w:tcPr>
            <w:tcW w:type="dxa" w:w="6760"/>
            <w:shd w:fill="0A214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Échéance / action</w:t>
            </w:r>
          </w:p>
        </w:tc>
      </w:tr>
      <w:tr>
        <w:tc>
          <w:tcPr>
            <w:tcW w:type="dxa" w:w="2600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2A37"/>
                <w:sz w:val="20"/>
                <w:szCs w:val="20"/>
              </w:rPr>
              <w:t xml:space="preserve">Dès la mise en location</w:t>
            </w:r>
          </w:p>
        </w:tc>
        <w:tc>
          <w:tcPr>
            <w:tcW w:type="dxa" w:w="6760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Immatriculer l'activité (formulaire P0i) dans les 15 jours et obtenir le SIRET.</w:t>
            </w:r>
          </w:p>
        </w:tc>
      </w:tr>
      <w:tr>
        <w:tc>
          <w:tcPr>
            <w:tcW w:type="dxa" w:w="2600"/>
            <w:shd w:fill="F4F7FB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2A37"/>
                <w:sz w:val="20"/>
                <w:szCs w:val="20"/>
              </w:rPr>
              <w:t xml:space="preserve">Janvier</w:t>
            </w:r>
          </w:p>
        </w:tc>
        <w:tc>
          <w:tcPr>
            <w:tcW w:type="dxa" w:w="6760"/>
            <w:shd w:fill="F4F7FB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Clôturer les comptes de l'année écoulée ; réunir loyers et factures.</w:t>
            </w:r>
          </w:p>
        </w:tc>
      </w:tr>
      <w:tr>
        <w:tc>
          <w:tcPr>
            <w:tcW w:type="dxa" w:w="2600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2A37"/>
                <w:sz w:val="20"/>
                <w:szCs w:val="20"/>
              </w:rPr>
              <w:t xml:space="preserve">Mars – avril</w:t>
            </w:r>
          </w:p>
        </w:tc>
        <w:tc>
          <w:tcPr>
            <w:tcW w:type="dxa" w:w="6760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Ouverture de la campagne de déclaration des revenus.</w:t>
            </w:r>
          </w:p>
        </w:tc>
      </w:tr>
      <w:tr>
        <w:tc>
          <w:tcPr>
            <w:tcW w:type="dxa" w:w="2600"/>
            <w:shd w:fill="F4F7FB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2A37"/>
                <w:sz w:val="20"/>
                <w:szCs w:val="20"/>
              </w:rPr>
              <w:t xml:space="preserve">Avril – mai</w:t>
            </w:r>
          </w:p>
        </w:tc>
        <w:tc>
          <w:tcPr>
            <w:tcW w:type="dxa" w:w="6760"/>
            <w:shd w:fill="F4F7FB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Déposer la liasse 2031 (régime réel) — généralement mi-mai — et la déclaration 2042-C-PRO.</w:t>
            </w:r>
          </w:p>
        </w:tc>
      </w:tr>
      <w:tr>
        <w:tc>
          <w:tcPr>
            <w:tcW w:type="dxa" w:w="2600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2A37"/>
                <w:sz w:val="20"/>
                <w:szCs w:val="20"/>
              </w:rPr>
              <w:t xml:space="preserve">Mai – juin</w:t>
            </w:r>
          </w:p>
        </w:tc>
        <w:tc>
          <w:tcPr>
            <w:tcW w:type="dxa" w:w="6760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Dates limites de déclaration en ligne, échelonnées selon les départements.</w:t>
            </w:r>
          </w:p>
        </w:tc>
      </w:tr>
      <w:tr>
        <w:tc>
          <w:tcPr>
            <w:tcW w:type="dxa" w:w="2600"/>
            <w:shd w:fill="F4F7FB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2A37"/>
                <w:sz w:val="20"/>
                <w:szCs w:val="20"/>
              </w:rPr>
              <w:t xml:space="preserve">Septembre</w:t>
            </w:r>
          </w:p>
        </w:tc>
        <w:tc>
          <w:tcPr>
            <w:tcW w:type="dxa" w:w="6760"/>
            <w:shd w:fill="F4F7FB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Avis d'impôt sur le revenu ; solde ou remboursement.</w:t>
            </w:r>
          </w:p>
        </w:tc>
      </w:tr>
      <w:tr>
        <w:tc>
          <w:tcPr>
            <w:tcW w:type="dxa" w:w="2600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2A37"/>
                <w:sz w:val="20"/>
                <w:szCs w:val="20"/>
              </w:rPr>
              <w:t xml:space="preserve">Novembre – décembre</w:t>
            </w:r>
          </w:p>
        </w:tc>
        <w:tc>
          <w:tcPr>
            <w:tcW w:type="dxa" w:w="6760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Avis et paiement de la CFE (due à partir de la 2e année d'activité).</w:t>
            </w:r>
          </w:p>
        </w:tc>
      </w:tr>
      <w:tr>
        <w:tc>
          <w:tcPr>
            <w:tcW w:type="dxa" w:w="2600"/>
            <w:shd w:fill="F4F7FB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2A37"/>
                <w:sz w:val="20"/>
                <w:szCs w:val="20"/>
              </w:rPr>
              <w:t xml:space="preserve">Toute l'année</w:t>
            </w:r>
          </w:p>
        </w:tc>
        <w:tc>
          <w:tcPr>
            <w:tcW w:type="dxa" w:w="6760"/>
            <w:shd w:fill="F4F7FB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Tenir le registre recettes/dépenses et conserver toutes les factures.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none"/>
          <w:left w:val="single" w:color="C9A227" w:sz="18"/>
          <w:bottom w:val="none"/>
          <w:right w:val="none"/>
          <w:insideH w:val="none"/>
          <w:insideV w:val="none"/>
        </w:tblBorders>
      </w:tblPr>
      <w:tblGrid>
        <w:gridCol w:w="9360"/>
      </w:tblGrid>
      <w:tr>
        <w:tc>
          <w:tcPr>
            <w:tcW w:type="dxa" w:w="9360"/>
            <w:shd w:fill="FAF7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42506A"/>
                <w:sz w:val="20"/>
                <w:szCs w:val="20"/>
              </w:rPr>
              <w:t xml:space="preserve">Points de vigilance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42506A"/>
                <w:sz w:val="20"/>
                <w:szCs w:val="20"/>
              </w:rPr>
              <w:t xml:space="preserve">• La CFE est exonérée la 1re année, puis due chaque automne (exonération possible si recettes &lt; 5 000 €).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42506A"/>
                <w:sz w:val="20"/>
                <w:szCs w:val="20"/>
              </w:rPr>
              <w:t xml:space="preserve">• Au réel, anticipez la liasse 2031 : rassemblez vos pièces dès janvier.</w:t>
            </w:r>
          </w:p>
        </w:tc>
      </w:tr>
    </w:tbl>
    <w:sectPr>
      <w:footerReference w:type="default" r:id="rId7"/>
      <w:pgSz w:w="11906" w:h="16838" w:orient="portrait"/>
      <w:pgMar w:top="12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EE7" w:sz="6" w:space="4"/>
      </w:pBdr>
      <w:spacing w:before="60"/>
    </w:pPr>
    <w:r>
      <w:rPr>
        <w:rFonts w:ascii="Calibri" w:cs="Calibri" w:eastAsia="Calibri" w:hAnsi="Calibri"/>
        <w:i/>
        <w:iCs/>
        <w:color w:val="6B7688"/>
        <w:sz w:val="14"/>
        <w:szCs w:val="14"/>
      </w:rPr>
      <w:t xml:space="preserve">Document indicatif à adapter à votre situation ; ne constitue pas un conseil fiscal personnalisé. Les dates exactes et seuils sont confirmés chaque année par l'administration.</w:t>
    </w:r>
  </w:p>
  <w:p>
    <w:pPr>
      <w:jc w:val="right"/>
    </w:pPr>
    <w:r>
      <w:rPr>
        <w:rFonts w:ascii="Calibri" w:cs="Calibri" w:eastAsia="Calibri" w:hAnsi="Calibri"/>
        <w:color w:val="6B7688"/>
        <w:sz w:val="14"/>
        <w:szCs w:val="14"/>
      </w:rPr>
      <w:t xml:space="preserve">Page </w:t>
    </w:r>
    <w:r>
      <w:rPr>
        <w:rFonts w:ascii="Calibri" w:cs="Calibri" w:eastAsia="Calibri" w:hAnsi="Calibri"/>
        <w:color w:val="6B76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2026-07-22T13:46:44.474Z</dcterms:created>
  <dcterms:modified xsi:type="dcterms:W3CDTF">2026-07-22T13:46:44.474Z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